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оценке проекта муниципального нормативного правового акта </w:t>
      </w:r>
    </w:p>
    <w:p>
      <w:pPr>
        <w:widowControl w:val="0"/>
        <w:jc w:val="center"/>
        <w:rPr>
          <w:sz w:val="28"/>
          <w:szCs w:val="28"/>
        </w:rPr>
      </w:pP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сведения:</w:t>
      </w:r>
    </w:p>
    <w:p>
      <w:pPr>
        <w:widowControl w:val="0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структурного подразделения</w:t>
      </w:r>
      <w:r>
        <w:rPr>
          <w:sz w:val="28"/>
          <w:szCs w:val="28"/>
        </w:rPr>
        <w:t>: Управление сельского хозяйства администрации Богородского муниципального округа Нижегородской области</w:t>
      </w:r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регулирующего акта</w:t>
      </w:r>
      <w:r>
        <w:rPr>
          <w:sz w:val="28"/>
          <w:szCs w:val="28"/>
        </w:rPr>
        <w:t>: постановление администрации Богородского муниципального округа Нижегородской области «О внесении изменений в Порядок предоставления субсидий на возмещение затрат, связанных с поощрением работников организаций агропромышленного комплекса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22.09.2021 № 2989»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Описание существующей проблемы: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Причины  вмешательства</w:t>
      </w:r>
      <w:r>
        <w:rPr>
          <w:sz w:val="28"/>
          <w:szCs w:val="28"/>
        </w:rPr>
        <w:t>: корректирование действующего нормативно-правового акта и приведение его в соответствие с действующим законодательством.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введения акта</w:t>
      </w:r>
      <w:r>
        <w:rPr>
          <w:sz w:val="28"/>
          <w:szCs w:val="28"/>
        </w:rPr>
        <w:t>: утверждение изменений в действующее законодательство Богородского муниципального округа Нижегородской области.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Риски, связанные с текущей ситуацией</w:t>
      </w:r>
      <w:r>
        <w:rPr>
          <w:sz w:val="28"/>
          <w:szCs w:val="28"/>
        </w:rPr>
        <w:t>: действующий нормативно-правовой акт не соответствует требованиям законодательства и не учитывает изменение а АПК Богородского округа.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Последствия, если никаких действий не будет предпринято</w:t>
      </w:r>
      <w:r>
        <w:rPr>
          <w:sz w:val="28"/>
          <w:szCs w:val="28"/>
        </w:rPr>
        <w:t>:  не выполнение требований законодательства, не будет учитываться изменение в агропромышленном комплексе  Богородского муниципального округа.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группы, экономические сектора  или  территории,  на которые оказывается воздействие</w:t>
      </w:r>
      <w:r>
        <w:rPr>
          <w:sz w:val="28"/>
          <w:szCs w:val="28"/>
        </w:rPr>
        <w:t>: юридические лица, индивидуальные предприниматели, крестьянские (фермерские) хозяйства, производящие сельскохозяйственную продукцию.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Цели регулирования: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цели регулирования</w:t>
      </w:r>
      <w:r>
        <w:rPr>
          <w:sz w:val="28"/>
          <w:szCs w:val="28"/>
        </w:rPr>
        <w:t>: Приведение Порядка в соответствие с действующим законодательством</w:t>
      </w:r>
    </w:p>
    <w:p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оптимальных условий и механизма предоставления </w:t>
      </w:r>
      <w:r>
        <w:rPr>
          <w:bCs/>
          <w:sz w:val="28"/>
          <w:szCs w:val="26"/>
          <w:lang w:eastAsia="zh-CN"/>
        </w:rPr>
        <w:t xml:space="preserve">субсидий из бюджета Богородского муниципального округа Нижегородской области на возмещение затрат, связанных </w:t>
      </w:r>
      <w:r>
        <w:rPr>
          <w:bCs/>
          <w:sz w:val="28"/>
          <w:szCs w:val="28"/>
        </w:rPr>
        <w:t>с поощрением работников организаций агропромышленного комплекса Богородского муниципального округа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Обоснование  неэффективности  действующего  в  рассматриваемой  сфере регулирования</w:t>
      </w:r>
      <w:r>
        <w:rPr>
          <w:sz w:val="28"/>
          <w:szCs w:val="28"/>
        </w:rPr>
        <w:t>: изменение законодательства и ситуации в АПК округа делает неэффективным действующий нормативно-правовой акт.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. Возможные варианты достижения поставленной цели: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Невмешательство: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Совершенствование применения существующего регулирования</w:t>
      </w:r>
      <w:r>
        <w:rPr>
          <w:sz w:val="28"/>
          <w:szCs w:val="28"/>
        </w:rPr>
        <w:t>: да.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Саморегулирование: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Прямое регулирование:</w:t>
      </w:r>
      <w:r>
        <w:rPr>
          <w:sz w:val="28"/>
          <w:szCs w:val="28"/>
        </w:rPr>
        <w:t xml:space="preserve"> не предполагается.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Какие инструменты могут быть использованы для  достижения поставленной цели?:</w:t>
      </w:r>
      <w:r>
        <w:rPr>
          <w:sz w:val="28"/>
          <w:szCs w:val="28"/>
        </w:rPr>
        <w:t xml:space="preserve"> принятие нормативного правового акта.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Качественное  описание   и   количественная   оценка   соответствующего воздействия (если возможно):</w:t>
      </w:r>
      <w:r>
        <w:rPr>
          <w:sz w:val="28"/>
          <w:szCs w:val="28"/>
        </w:rPr>
        <w:t xml:space="preserve"> воздействие направлено на достижение результата установленного в действующем нормативно-правовом акте.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Публичные консультации: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Стороны, с которыми были проведены консультации:</w:t>
      </w:r>
      <w:r>
        <w:rPr>
          <w:sz w:val="28"/>
          <w:szCs w:val="28"/>
        </w:rPr>
        <w:t xml:space="preserve"> проект постановления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«Интернет»  с 29  сентября 2023 года по 28  октября 2023 года       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результаты консультаций</w:t>
      </w:r>
      <w:r>
        <w:rPr>
          <w:sz w:val="28"/>
          <w:szCs w:val="28"/>
        </w:rPr>
        <w:t>: предложений для доработки и изменения проекта не поступало.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Рекомендуемый вариант регулирующего решения: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 выбранного  варианта</w:t>
      </w:r>
      <w:r>
        <w:rPr>
          <w:sz w:val="28"/>
          <w:szCs w:val="28"/>
        </w:rPr>
        <w:t xml:space="preserve">  (принятие  новых  муниципальных нормативных  правовых актов, признание утратившими  силу  муниципальных нормативных  правовых  актов, внесение изменений в  муниципальные нормативные   правовые   акты,  сохранение  действующего  режима регулирования): внесение изменений в муниципальный нормативный правовой акт.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выгоды и издержки от реализации выбранного варианта:</w:t>
      </w:r>
      <w:r>
        <w:rPr>
          <w:sz w:val="28"/>
          <w:szCs w:val="28"/>
        </w:rPr>
        <w:t xml:space="preserve"> дополнительные выгоды и издержки не ожидаются.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Необходимые    меры,   позволяющие минимизировать негативные последствия применения соответствующего варианта:</w:t>
      </w:r>
      <w:r>
        <w:rPr>
          <w:sz w:val="28"/>
          <w:szCs w:val="28"/>
        </w:rPr>
        <w:t xml:space="preserve"> утверждаемый вариант не требует дополнительных мер для минимизации негативных последствий.</w:t>
      </w:r>
    </w:p>
    <w:p>
      <w:pPr>
        <w:pStyle w:val="18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конкурентной среды данный нормативно-правовой акт дополнительного воздействия не окажет. </w:t>
      </w: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Период воздействия:</w:t>
      </w:r>
      <w:r>
        <w:rPr>
          <w:sz w:val="28"/>
          <w:szCs w:val="28"/>
        </w:rPr>
        <w:t xml:space="preserve"> долгосрочный.</w:t>
      </w:r>
    </w:p>
    <w:p>
      <w:pPr>
        <w:widowControl w:val="0"/>
        <w:ind w:firstLine="567"/>
        <w:jc w:val="both"/>
        <w:rPr>
          <w:b/>
          <w:sz w:val="28"/>
          <w:szCs w:val="28"/>
        </w:rPr>
      </w:pPr>
    </w:p>
    <w:p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Информация об исполнителях: </w:t>
      </w:r>
    </w:p>
    <w:p>
      <w:pPr>
        <w:spacing w:line="252" w:lineRule="atLeast"/>
        <w:ind w:firstLine="567"/>
        <w:jc w:val="both"/>
        <w:rPr>
          <w:sz w:val="28"/>
          <w:szCs w:val="28"/>
        </w:rPr>
      </w:pPr>
    </w:p>
    <w:p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Калинина Елена Борисовна </w:t>
      </w:r>
    </w:p>
    <w:p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тел.(883170)22803  </w:t>
      </w:r>
    </w:p>
    <w:p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bogorodskupravlenie@yandex.ru</w:t>
      </w:r>
    </w:p>
    <w:p>
      <w:pPr>
        <w:widowControl w:val="0"/>
        <w:ind w:firstLine="567"/>
        <w:jc w:val="both"/>
        <w:rPr>
          <w:sz w:val="28"/>
          <w:szCs w:val="28"/>
        </w:rPr>
      </w:pPr>
    </w:p>
    <w:p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>
      <w:pPr>
        <w:widowControl w:val="0"/>
        <w:ind w:firstLine="567"/>
        <w:jc w:val="center"/>
      </w:pPr>
      <w:r>
        <w:t>(подпись руководителя структурного подразделения)</w:t>
      </w:r>
      <w:r>
        <w:rPr>
          <w:rFonts w:ascii="Arial CYR" w:hAnsi="Arial CYR" w:cs="Arial CYR"/>
          <w:sz w:val="20"/>
          <w:szCs w:val="20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CYR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eastAsia="SimSu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lang w:val="ru-RU" w:eastAsia="ru-RU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lang w:val="ru-RU" w:eastAsia="ru-RU" w:bidi="ar-SA"/>
    </w:rPr>
  </w:style>
  <w:style w:type="paragraph" w:customStyle="1" w:styleId="182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ascii="Courier New" w:hAnsi="Courier New" w:cs="Courier New"/>
      <w:lang w:val="ru-RU" w:eastAsia="ru-RU" w:bidi="ar-SA"/>
    </w:rPr>
  </w:style>
  <w:style w:type="paragraph" w:customStyle="1" w:styleId="183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ascii="Arial" w:hAnsi="Arial" w:cs="Arial"/>
      <w:b/>
      <w:bCs/>
      <w:sz w:val="24"/>
      <w:lang w:val="ru-RU" w:eastAsia="ru-RU" w:bidi="ar-SA"/>
    </w:rPr>
  </w:style>
  <w:style w:type="character" w:customStyle="1" w:styleId="184">
    <w:name w:val="user-account__name"/>
    <w:basedOn w:val="11"/>
    <w:uiPriority w:val="0"/>
  </w:style>
  <w:style w:type="character" w:customStyle="1" w:styleId="185">
    <w:name w:val="user-account__subnam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B3A6C-87C7-4F16-8AB5-901407C9B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2021-09-13T10:00:00Z</dcterms:created>
  <dc:creator>user</dc:creator>
  <cp:lastModifiedBy>Дарья</cp:lastModifiedBy>
  <dcterms:modified xsi:type="dcterms:W3CDTF">2023-11-07T11:22:41Z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04A1B1B766BA47788B5CA285B1FEF556_13</vt:lpwstr>
  </property>
</Properties>
</file>